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B6F" w:rsidRDefault="00BD6B6F">
      <w:r>
        <w:rPr>
          <w:noProof/>
        </w:rPr>
        <w:drawing>
          <wp:inline distT="0" distB="0" distL="0" distR="0">
            <wp:extent cx="1600200" cy="745693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839" cy="75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B6F" w:rsidRPr="00BD6B6F" w:rsidRDefault="00BD6B6F" w:rsidP="00BD6B6F"/>
    <w:p w:rsidR="00BD6B6F" w:rsidRDefault="00BD6B6F" w:rsidP="00BD6B6F"/>
    <w:p w:rsidR="00BD6B6F" w:rsidRPr="00BD6B6F" w:rsidRDefault="00BD6B6F" w:rsidP="00BD6B6F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BD6B6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輔英科大職業安全衛生系推動優良實務學程</w:t>
      </w:r>
      <w:r w:rsidRPr="00BD6B6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BD6B6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榮獲勞動力發展署「優良學程」獎項，及頒二十萬元獎金肯定</w:t>
      </w:r>
    </w:p>
    <w:p w:rsidR="00BD6B6F" w:rsidRPr="00BD6B6F" w:rsidRDefault="00BD6B6F" w:rsidP="00BD6B6F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BD6B6F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B6F" w:rsidRPr="00BD6B6F" w:rsidRDefault="00BD6B6F" w:rsidP="00BD6B6F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BD6B6F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BD6B6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BD6B6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BD6B6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BD6B6F" w:rsidRPr="00BD6B6F" w:rsidRDefault="00BD6B6F" w:rsidP="00BD6B6F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BD6B6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12 </w:t>
      </w:r>
      <w:r w:rsidRPr="00BD6B6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BD6B6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29, 2025</w:t>
      </w:r>
      <w:r w:rsidRPr="00BD6B6F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BD6B6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輔英科大職業安全衛生系推動優良實務學程</w:t>
        </w:r>
        <w:r w:rsidRPr="00BD6B6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BD6B6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榮獲勞動力發展署「優良學程」獎項，及頒二十萬元獎金肯定</w:t>
        </w:r>
      </w:hyperlink>
    </w:p>
    <w:p w:rsidR="00BD6B6F" w:rsidRPr="00BD6B6F" w:rsidRDefault="00BD6B6F" w:rsidP="00BD6B6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287500" cy="9534525"/>
            <wp:effectExtent l="0" t="0" r="0" b="9525"/>
            <wp:docPr id="4" name="圖片 4" descr="https://focusnews.com.tw/wp-content/uploads/2025/12/S__3932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93219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953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93220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93220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BD6B6F">
        <w:rPr>
          <w:rFonts w:ascii="新細明體" w:eastAsia="新細明體" w:hAnsi="新細明體" w:cs="新細明體"/>
          <w:kern w:val="0"/>
          <w:szCs w:val="24"/>
        </w:rPr>
        <w:br/>
        <w:t>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lastRenderedPageBreak/>
        <w:t>林惠賢指出，該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086350"/>
            <wp:effectExtent l="0" t="0" r="0" b="0"/>
            <wp:docPr id="2" name="圖片 2" descr="https://focusnews.com.tw/wp-content/uploads/2025/12/S__3932196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932196-800x5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lastRenderedPageBreak/>
        <w:t>宋立民助理教授指出，獲獎的學程共有二十七位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來將持續精進課程與產學合作，為學生打造穩健且具前景的職</w:t>
      </w:r>
      <w:proofErr w:type="gramStart"/>
      <w:r w:rsidRPr="00BD6B6F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BD6B6F">
        <w:rPr>
          <w:rFonts w:ascii="新細明體" w:eastAsia="新細明體" w:hAnsi="新細明體" w:cs="新細明體"/>
          <w:kern w:val="0"/>
          <w:szCs w:val="24"/>
        </w:rPr>
        <w:t>藍圖。</w:t>
      </w:r>
    </w:p>
    <w:p w:rsidR="00BD6B6F" w:rsidRPr="00BD6B6F" w:rsidRDefault="00BD6B6F" w:rsidP="00BD6B6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BD6B6F">
        <w:rPr>
          <w:rFonts w:ascii="新細明體" w:eastAsia="新細明體" w:hAnsi="新細明體" w:cs="新細明體"/>
          <w:kern w:val="0"/>
          <w:szCs w:val="24"/>
        </w:rPr>
        <w:t> </w:t>
      </w:r>
    </w:p>
    <w:p w:rsidR="00CA0303" w:rsidRPr="00BD6B6F" w:rsidRDefault="00CA0303" w:rsidP="00BD6B6F">
      <w:bookmarkStart w:id="0" w:name="_GoBack"/>
      <w:bookmarkEnd w:id="0"/>
    </w:p>
    <w:sectPr w:rsidR="00CA0303" w:rsidRPr="00BD6B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B6F"/>
    <w:rsid w:val="00BD6B6F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268372-BBDD-4AC2-BCA2-E79AD181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D6B6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BD6B6F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D6B6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BD6B6F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BD6B6F"/>
    <w:rPr>
      <w:color w:val="0000FF"/>
      <w:u w:val="single"/>
    </w:rPr>
  </w:style>
  <w:style w:type="character" w:customStyle="1" w:styleId="mg-blog-date">
    <w:name w:val="mg-blog-date"/>
    <w:basedOn w:val="a0"/>
    <w:rsid w:val="00BD6B6F"/>
  </w:style>
  <w:style w:type="character" w:customStyle="1" w:styleId="newsup-tags">
    <w:name w:val="newsup-tags"/>
    <w:basedOn w:val="a0"/>
    <w:rsid w:val="00BD6B6F"/>
  </w:style>
  <w:style w:type="paragraph" w:styleId="Web">
    <w:name w:val="Normal (Web)"/>
    <w:basedOn w:val="a"/>
    <w:uiPriority w:val="99"/>
    <w:semiHidden/>
    <w:unhideWhenUsed/>
    <w:rsid w:val="00BD6B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8%bc%94%e8%8b%b1%e7%a7%91%e5%a4%a7%e8%81%b7%e6%a5%ad%e5%ae%89%e5%85%a8%e8%a1%9b%e7%94%9f%e7%b3%bb%e6%8e%a8%e5%8b%95%e5%84%aa%e8%89%af%e5%af%a6%e5%8b%99%e5%ad%b8%e7%a8%8b-%e6%a6%ae%e7%8d%b2%e5%8b%9e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2026-01-07T06:26:00Z</dcterms:modified>
</cp:coreProperties>
</file>